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07" w:rsidRDefault="00B51407" w:rsidP="00B5140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07" w:rsidRDefault="00B51407" w:rsidP="00B514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B51407" w:rsidRDefault="00B51407" w:rsidP="00B5140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ГЕРБ</w:t>
      </w:r>
    </w:p>
    <w:p w:rsidR="00B51407" w:rsidRDefault="00B51407" w:rsidP="00B51407">
      <w:pPr>
        <w:jc w:val="center"/>
        <w:rPr>
          <w:sz w:val="24"/>
          <w:szCs w:val="24"/>
        </w:rPr>
      </w:pP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ВСЕВОЛОЖСКИЙ  МУНИЦИПАЛЬНЫЙ</w:t>
      </w:r>
      <w:proofErr w:type="gramEnd"/>
      <w:r>
        <w:rPr>
          <w:sz w:val="24"/>
          <w:szCs w:val="24"/>
        </w:rPr>
        <w:t xml:space="preserve">  РАЙОН»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1"/>
      </w:pPr>
      <w:r>
        <w:t>АДМИНИСТРАЦИЯ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2"/>
        <w:rPr>
          <w:szCs w:val="36"/>
        </w:rPr>
      </w:pPr>
      <w:r>
        <w:t>ПОСТАНОВЛЕНИЕ</w:t>
      </w:r>
    </w:p>
    <w:p w:rsidR="00B51407" w:rsidRDefault="00B51407" w:rsidP="00B51407">
      <w:pPr>
        <w:spacing w:line="360" w:lineRule="auto"/>
        <w:ind w:left="2126"/>
      </w:pPr>
    </w:p>
    <w:p w:rsidR="00B51407" w:rsidRDefault="00B51407" w:rsidP="00B51407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B51407" w:rsidRDefault="00B51407" w:rsidP="00B51407">
      <w:pPr>
        <w:spacing w:line="240" w:lineRule="exact"/>
        <w:jc w:val="both"/>
      </w:pPr>
      <w:r>
        <w:rPr>
          <w:sz w:val="20"/>
        </w:rPr>
        <w:t>г. Всеволожск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О внесении изменений в постановление </w:t>
      </w:r>
    </w:p>
    <w:p w:rsidR="00B51407" w:rsidRDefault="00B51407" w:rsidP="00B51407">
      <w:pPr>
        <w:spacing w:line="240" w:lineRule="exact"/>
      </w:pPr>
      <w:r>
        <w:t>администрации от 26.07.2016 № 1698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  </w:t>
      </w:r>
    </w:p>
    <w:p w:rsidR="00B51407" w:rsidRDefault="0014626F" w:rsidP="00B51407">
      <w:pPr>
        <w:ind w:firstLine="567"/>
        <w:jc w:val="both"/>
      </w:pPr>
      <w:r>
        <w:t>В соответствии с</w:t>
      </w:r>
      <w:r w:rsidR="00802B14">
        <w:t xml:space="preserve"> Земельным кодексом Российской Федерации,</w:t>
      </w:r>
      <w:r>
        <w:t xml:space="preserve"> </w:t>
      </w:r>
      <w:r w:rsidRPr="0014626F">
        <w:t>Федеральным законом Российской Федерации от 27.07.2010 № 210-ФЗ «Об организации предоставления государственных и муниципальных услуг»,</w:t>
      </w:r>
      <w:r w:rsidR="00802B14" w:rsidRPr="00802B14">
        <w:t xml:space="preserve"> постановлением</w:t>
      </w:r>
      <w:r w:rsidR="00802B14">
        <w:t xml:space="preserve"> администрации</w:t>
      </w:r>
      <w:r w:rsidR="00802B14" w:rsidRPr="00802B14">
        <w:t xml:space="preserve"> 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</w:t>
      </w:r>
      <w:r w:rsidRPr="0014626F">
        <w:t xml:space="preserve"> в ц</w:t>
      </w:r>
      <w:r>
        <w:t>елях приведения административного регламента по предоставлению муниципальной</w:t>
      </w:r>
      <w:r w:rsidRPr="0014626F">
        <w:t xml:space="preserve"> услуг</w:t>
      </w:r>
      <w:r>
        <w:t>и</w:t>
      </w:r>
      <w:r w:rsidRPr="0014626F">
        <w:t xml:space="preserve"> в соответствие с действующим законодательством, администрация муниципального образования «Всеволожский муниципальн</w:t>
      </w:r>
      <w:r w:rsidR="00441471">
        <w:t xml:space="preserve">ый район» Ленинградской области </w:t>
      </w:r>
      <w:r w:rsidRPr="0014626F">
        <w:t>п о с т а н о в л я е т:</w:t>
      </w:r>
      <w:r>
        <w:t xml:space="preserve"> </w:t>
      </w:r>
      <w:r w:rsidR="004C0864">
        <w:t xml:space="preserve"> </w:t>
      </w:r>
      <w:r>
        <w:t xml:space="preserve"> </w:t>
      </w:r>
    </w:p>
    <w:p w:rsidR="00B51407" w:rsidRDefault="00B51407" w:rsidP="00B51407">
      <w:pPr>
        <w:spacing w:line="240" w:lineRule="exact"/>
        <w:ind w:firstLine="708"/>
        <w:jc w:val="both"/>
      </w:pPr>
    </w:p>
    <w:p w:rsidR="00B51407" w:rsidRDefault="00B51407" w:rsidP="00B51407">
      <w:pPr>
        <w:jc w:val="both"/>
      </w:pPr>
      <w: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26.07.2016 № 1698</w:t>
      </w:r>
      <w:r w:rsidRPr="00CF4DFF">
        <w:t xml:space="preserve"> </w:t>
      </w:r>
      <w:r>
        <w:t xml:space="preserve">«Об утверждении административного регламента </w:t>
      </w:r>
      <w:r w:rsidR="00F63353">
        <w:t xml:space="preserve">по </w:t>
      </w:r>
      <w:r>
        <w:t>предостав</w:t>
      </w:r>
      <w:r w:rsidR="00F63353">
        <w:t>лению</w:t>
      </w:r>
      <w:r>
        <w:t xml:space="preserve"> муниципальной услуги «</w:t>
      </w:r>
      <w:r w:rsidRPr="00D61C5D"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</w:t>
      </w:r>
      <w:r w:rsidR="00802B14">
        <w:t>аселенного пункта, садоводства</w:t>
      </w:r>
      <w:r w:rsidR="007D687F">
        <w:t>,</w:t>
      </w:r>
      <w:r w:rsidR="00802B14">
        <w:t xml:space="preserve"> </w:t>
      </w:r>
      <w:r w:rsidRPr="00D61C5D">
        <w:t>гражданам и крестьянским (фермерским) хозяйствам для осуществления крестьянским (фермерским) хозяйством его деятельности</w:t>
      </w:r>
      <w:r>
        <w:t>»   (далее – Постановление) следующие изменения:</w:t>
      </w:r>
    </w:p>
    <w:p w:rsidR="00095A63" w:rsidRDefault="00095A63" w:rsidP="00B51407">
      <w:pPr>
        <w:jc w:val="both"/>
      </w:pPr>
      <w:r>
        <w:t>1.1. В пункте 1.2 Приложения к П</w:t>
      </w:r>
      <w:r w:rsidRPr="00095A63">
        <w:t xml:space="preserve">остановлению слова «Автономного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 </w:t>
      </w:r>
      <w:r>
        <w:t xml:space="preserve"> </w:t>
      </w:r>
      <w:r w:rsidRPr="00095A63">
        <w:t xml:space="preserve"> заменить словами «Муниципального казённого учреждения «Центр муниципальных услуг» муниципального образования «Всеволожский муниципальный район» Ленинградской области (далее </w:t>
      </w:r>
      <w:r>
        <w:t>–</w:t>
      </w:r>
      <w:r w:rsidRPr="00095A63">
        <w:t xml:space="preserve"> </w:t>
      </w:r>
      <w:r>
        <w:t>учреждение; МКУ ЦМУ ВМР</w:t>
      </w:r>
      <w:r w:rsidRPr="00095A63">
        <w:t>)»;</w:t>
      </w:r>
    </w:p>
    <w:p w:rsidR="00802B14" w:rsidRDefault="00095A63" w:rsidP="00802B14">
      <w:pPr>
        <w:jc w:val="both"/>
      </w:pPr>
      <w:r>
        <w:lastRenderedPageBreak/>
        <w:t>1.2</w:t>
      </w:r>
      <w:r w:rsidR="00121177">
        <w:t xml:space="preserve">. </w:t>
      </w:r>
      <w:r w:rsidR="00802B14">
        <w:t>Пункт 1.5</w:t>
      </w:r>
      <w:r w:rsidR="0014626F">
        <w:t xml:space="preserve"> Приложения к Постановлению </w:t>
      </w:r>
      <w:r w:rsidR="00802B14">
        <w:t>изложить в следующей редакции:</w:t>
      </w:r>
      <w:r w:rsidR="00802B14" w:rsidRPr="00802B14">
        <w:t xml:space="preserve"> </w:t>
      </w:r>
      <w:r w:rsidR="00802B14">
        <w:t>«Заявление на получение муниципальной услуги с комплектом документов принимается:</w:t>
      </w:r>
    </w:p>
    <w:p w:rsidR="00802B14" w:rsidRDefault="00802B14" w:rsidP="00802B14">
      <w:pPr>
        <w:jc w:val="both"/>
      </w:pPr>
      <w:r>
        <w:t>1) при личной явке:</w:t>
      </w:r>
    </w:p>
    <w:p w:rsidR="00802B14" w:rsidRDefault="00802B14" w:rsidP="00802B14">
      <w:pPr>
        <w:jc w:val="both"/>
      </w:pPr>
      <w:r>
        <w:t>в МКУ ЦМУ ВМР;</w:t>
      </w:r>
    </w:p>
    <w:p w:rsidR="00802B14" w:rsidRDefault="00802B14" w:rsidP="00802B14">
      <w:pPr>
        <w:jc w:val="both"/>
      </w:pPr>
      <w:r>
        <w:t>в филиалах, отделах, удаленных рабочих местах ГБУ ЛО МФЦ (при наличии соглашения);</w:t>
      </w:r>
    </w:p>
    <w:p w:rsidR="00802B14" w:rsidRDefault="00802B14" w:rsidP="00802B14">
      <w:pPr>
        <w:jc w:val="both"/>
      </w:pPr>
      <w:r>
        <w:t>2) без личной явки:</w:t>
      </w:r>
    </w:p>
    <w:p w:rsidR="00802B14" w:rsidRDefault="00802B14" w:rsidP="00802B14">
      <w:pPr>
        <w:jc w:val="both"/>
      </w:pPr>
      <w:r>
        <w:t>почтовым отправлением в Администрацию; МКУ ЦМУ ВМР;</w:t>
      </w:r>
    </w:p>
    <w:p w:rsidR="00802B14" w:rsidRDefault="00802B14" w:rsidP="00802B14">
      <w:pPr>
        <w:jc w:val="both"/>
      </w:pPr>
      <w:r>
        <w:t>в электронной форме через личный кабинет заявителя на ПГУ ЛО/ЕПГУ (при технической реализации).</w:t>
      </w:r>
    </w:p>
    <w:p w:rsidR="0014626F" w:rsidRDefault="00802B14" w:rsidP="00802B14">
      <w:pPr>
        <w:ind w:firstLine="567"/>
        <w:jc w:val="both"/>
      </w:pPr>
      <w:r>
        <w:t xml:space="preserve">Прием обращений в Администрацию об оказании муниципальной услуги, а также выдача документов, являющихся результатом предоставления муниципальной </w:t>
      </w:r>
      <w:proofErr w:type="gramStart"/>
      <w:r>
        <w:t>услуги,  осуществляется</w:t>
      </w:r>
      <w:proofErr w:type="gramEnd"/>
      <w:r>
        <w:t xml:space="preserve"> в помещении МКУ ЦМУ ВМР по адресу: 188640, Ленинградская область, Всеволожский район, г. Всеволожск, Всеволожский пр., дом 14А.</w:t>
      </w:r>
    </w:p>
    <w:p w:rsidR="00802B14" w:rsidRDefault="00802B14" w:rsidP="00802B14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6656"/>
      </w:tblGrid>
      <w:tr w:rsidR="00802B14" w:rsidRPr="00802B14" w:rsidTr="00A13C50">
        <w:tc>
          <w:tcPr>
            <w:tcW w:w="1838" w:type="dxa"/>
          </w:tcPr>
          <w:p w:rsidR="00802B14" w:rsidRPr="00802B14" w:rsidRDefault="00802B14" w:rsidP="00802B14">
            <w:pPr>
              <w:jc w:val="center"/>
            </w:pPr>
            <w:r w:rsidRPr="00802B14">
              <w:t>Дни приема</w:t>
            </w:r>
          </w:p>
        </w:tc>
        <w:tc>
          <w:tcPr>
            <w:tcW w:w="851" w:type="dxa"/>
          </w:tcPr>
          <w:p w:rsidR="00802B14" w:rsidRPr="00802B14" w:rsidRDefault="00802B14" w:rsidP="00802B14">
            <w:pPr>
              <w:jc w:val="center"/>
            </w:pPr>
            <w:r w:rsidRPr="00802B14">
              <w:t>Окно</w:t>
            </w:r>
          </w:p>
        </w:tc>
        <w:tc>
          <w:tcPr>
            <w:tcW w:w="6656" w:type="dxa"/>
          </w:tcPr>
          <w:p w:rsidR="00802B14" w:rsidRPr="00802B14" w:rsidRDefault="00802B14" w:rsidP="00802B14">
            <w:pPr>
              <w:jc w:val="center"/>
            </w:pPr>
            <w:r w:rsidRPr="00802B14">
              <w:t>Часы приема</w:t>
            </w:r>
          </w:p>
        </w:tc>
      </w:tr>
      <w:tr w:rsidR="00802B14" w:rsidRPr="00802B14" w:rsidTr="00A13C50">
        <w:tc>
          <w:tcPr>
            <w:tcW w:w="1838" w:type="dxa"/>
          </w:tcPr>
          <w:p w:rsidR="00802B14" w:rsidRPr="00802B14" w:rsidRDefault="00802B14" w:rsidP="00802B14">
            <w:pPr>
              <w:jc w:val="both"/>
            </w:pPr>
            <w:r w:rsidRPr="00802B14">
              <w:t>Понедельник</w:t>
            </w:r>
          </w:p>
          <w:p w:rsidR="00802B14" w:rsidRPr="00802B14" w:rsidRDefault="00802B14" w:rsidP="00802B14">
            <w:pPr>
              <w:jc w:val="both"/>
            </w:pPr>
          </w:p>
          <w:p w:rsidR="00802B14" w:rsidRPr="00802B14" w:rsidRDefault="00802B14" w:rsidP="00802B14">
            <w:pPr>
              <w:jc w:val="both"/>
            </w:pPr>
            <w:r w:rsidRPr="00802B14">
              <w:t>Четверг</w:t>
            </w:r>
          </w:p>
        </w:tc>
        <w:tc>
          <w:tcPr>
            <w:tcW w:w="851" w:type="dxa"/>
          </w:tcPr>
          <w:p w:rsidR="00802B14" w:rsidRPr="00802B14" w:rsidRDefault="00802B14" w:rsidP="00802B14">
            <w:pPr>
              <w:jc w:val="both"/>
            </w:pPr>
          </w:p>
          <w:p w:rsidR="00802B14" w:rsidRPr="00802B14" w:rsidRDefault="00802B14" w:rsidP="00802B14">
            <w:pPr>
              <w:jc w:val="both"/>
            </w:pPr>
            <w:r w:rsidRPr="00802B14">
              <w:t xml:space="preserve">№ 8, </w:t>
            </w:r>
          </w:p>
          <w:p w:rsidR="00802B14" w:rsidRPr="00802B14" w:rsidRDefault="00802B14" w:rsidP="00802B14">
            <w:pPr>
              <w:jc w:val="both"/>
            </w:pPr>
            <w:r w:rsidRPr="00802B14">
              <w:t>№ 9</w:t>
            </w:r>
          </w:p>
        </w:tc>
        <w:tc>
          <w:tcPr>
            <w:tcW w:w="6656" w:type="dxa"/>
          </w:tcPr>
          <w:p w:rsidR="00802B14" w:rsidRPr="00802B14" w:rsidRDefault="00802B14" w:rsidP="00802B14">
            <w:pPr>
              <w:jc w:val="both"/>
            </w:pPr>
            <w:r w:rsidRPr="00802B14">
              <w:t>с 09.30 час. до 17.30 час.</w:t>
            </w:r>
          </w:p>
          <w:p w:rsidR="00802B14" w:rsidRPr="00802B14" w:rsidRDefault="00802B14" w:rsidP="00802B14">
            <w:pPr>
              <w:jc w:val="both"/>
            </w:pPr>
            <w:r w:rsidRPr="00802B14">
              <w:t>обеденный перерыв с 13.00 час. до 14.00 час.,</w:t>
            </w:r>
          </w:p>
          <w:p w:rsidR="00802B14" w:rsidRPr="00802B14" w:rsidRDefault="00802B14" w:rsidP="00802B14">
            <w:pPr>
              <w:jc w:val="both"/>
            </w:pPr>
            <w:r w:rsidRPr="00802B14">
              <w:t>технологические перерывы с 11.15 час. до 11.30 час.,</w:t>
            </w:r>
          </w:p>
          <w:p w:rsidR="00802B14" w:rsidRPr="00802B14" w:rsidRDefault="00802B14" w:rsidP="00802B14">
            <w:pPr>
              <w:jc w:val="both"/>
            </w:pPr>
            <w:r w:rsidRPr="00802B14">
              <w:t xml:space="preserve">                                                с 15.30 час. до 15.45 час.</w:t>
            </w:r>
          </w:p>
        </w:tc>
      </w:tr>
      <w:tr w:rsidR="00802B14" w:rsidRPr="00802B14" w:rsidTr="00A13C50">
        <w:tc>
          <w:tcPr>
            <w:tcW w:w="9345" w:type="dxa"/>
            <w:gridSpan w:val="3"/>
          </w:tcPr>
          <w:p w:rsidR="00802B14" w:rsidRPr="00802B14" w:rsidRDefault="00802B14" w:rsidP="00802B14">
            <w:pPr>
              <w:jc w:val="both"/>
            </w:pPr>
            <w:r w:rsidRPr="00802B14"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802B14" w:rsidRPr="00802B14" w:rsidRDefault="00802B14" w:rsidP="00802B14">
            <w:pPr>
              <w:jc w:val="both"/>
            </w:pPr>
            <w:r w:rsidRPr="00802B14">
              <w:t>В выходные и праздничные дни прием не производится.</w:t>
            </w:r>
          </w:p>
          <w:p w:rsidR="00802B14" w:rsidRPr="00802B14" w:rsidRDefault="00802B14" w:rsidP="00802B14">
            <w:pPr>
              <w:jc w:val="both"/>
            </w:pPr>
            <w:r w:rsidRPr="00802B14">
              <w:t>Справочный телефон для получения информации, связанной с предоставлением муниципальной услуги: 8(813-70)38-007</w:t>
            </w:r>
          </w:p>
        </w:tc>
      </w:tr>
    </w:tbl>
    <w:p w:rsidR="00802B14" w:rsidRPr="00802B14" w:rsidRDefault="00802B14" w:rsidP="00802B14">
      <w:pPr>
        <w:jc w:val="both"/>
      </w:pPr>
      <w:r w:rsidRPr="00802B14">
        <w:t xml:space="preserve">  </w:t>
      </w:r>
    </w:p>
    <w:p w:rsidR="00802B14" w:rsidRDefault="00095A63" w:rsidP="00802B14">
      <w:pPr>
        <w:jc w:val="both"/>
      </w:pPr>
      <w:r>
        <w:t xml:space="preserve">1.3. </w:t>
      </w:r>
      <w:r w:rsidR="00E652C7">
        <w:t>Подпункт 2.7.3 Приложения к Постановлению исключить;</w:t>
      </w:r>
    </w:p>
    <w:p w:rsidR="00E652C7" w:rsidRDefault="00095A63" w:rsidP="00802B14">
      <w:pPr>
        <w:jc w:val="both"/>
      </w:pPr>
      <w:r>
        <w:t xml:space="preserve">1.4. </w:t>
      </w:r>
      <w:r w:rsidR="00E652C7">
        <w:t>Подпункт 2.7.7 Приложения к Постановлению исключить;</w:t>
      </w:r>
    </w:p>
    <w:p w:rsidR="00E652C7" w:rsidRDefault="00095A63" w:rsidP="00E652C7">
      <w:pPr>
        <w:jc w:val="both"/>
      </w:pPr>
      <w:r>
        <w:t xml:space="preserve">1.5. </w:t>
      </w:r>
      <w:r w:rsidR="00E652C7">
        <w:t xml:space="preserve">Дополнить Приложение к Постановление подпунктами 2.7.8.1; 2.7.8.2 следующего содержания: </w:t>
      </w:r>
    </w:p>
    <w:p w:rsidR="00E652C7" w:rsidRDefault="00330A58" w:rsidP="00E652C7">
      <w:pPr>
        <w:jc w:val="both"/>
      </w:pPr>
      <w:r>
        <w:t>«</w:t>
      </w:r>
      <w:r w:rsidR="00E652C7">
        <w:t>2.7.8.1.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52C7" w:rsidRDefault="00E652C7" w:rsidP="00E652C7">
      <w:pPr>
        <w:jc w:val="both"/>
      </w:pPr>
      <w:r>
        <w:t>2.7.8.2.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 w:rsidR="00330A58">
        <w:t>»</w:t>
      </w:r>
    </w:p>
    <w:p w:rsidR="00095A63" w:rsidRDefault="00095A63" w:rsidP="00E652C7">
      <w:pPr>
        <w:jc w:val="both"/>
      </w:pPr>
      <w:r>
        <w:t>1.6. Пункт 2.9 Приложения к Постановлению после слов «</w:t>
      </w:r>
      <w:r w:rsidRPr="00095A63">
        <w:t>либо лично подают в орган местного самоуправления</w:t>
      </w:r>
      <w:r>
        <w:t>» дополнить словами «через МКУ ЦМУ ВМР»;</w:t>
      </w:r>
    </w:p>
    <w:p w:rsidR="00330A58" w:rsidRDefault="00330A58" w:rsidP="00E652C7">
      <w:pPr>
        <w:jc w:val="both"/>
      </w:pPr>
      <w:r>
        <w:lastRenderedPageBreak/>
        <w:t xml:space="preserve">1.7. Пункт 2.12 Приложения к Постановлению изложить в следующей редакции: </w:t>
      </w:r>
      <w:r w:rsidRPr="00330A58">
        <w:t xml:space="preserve">«В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</w:t>
      </w:r>
      <w:proofErr w:type="gramStart"/>
      <w:r w:rsidRPr="00330A58">
        <w:t>1  статьи</w:t>
      </w:r>
      <w:proofErr w:type="gramEnd"/>
      <w:r w:rsidRPr="00330A58">
        <w:t xml:space="preserve"> 39.15 ЗК РФ, подано в иной уполномоченный орган или к заявлению не приложены документы, предусмотренные пунктом 2 статьи 39.15 ЗК РФ. При этом заявителю должны быть указаны причины возврата заявления о предварительном согласовании предоставления земельного участка.»</w:t>
      </w:r>
    </w:p>
    <w:p w:rsidR="00095A63" w:rsidRDefault="00330A58" w:rsidP="00E652C7">
      <w:pPr>
        <w:jc w:val="both"/>
      </w:pPr>
      <w:r>
        <w:t xml:space="preserve">1.8. Пункт </w:t>
      </w:r>
      <w:r w:rsidR="00095A63">
        <w:t>2.13 Приложения к Постановлению исключить.</w:t>
      </w:r>
    </w:p>
    <w:p w:rsidR="00B51407" w:rsidRPr="004868F7" w:rsidRDefault="00B51407" w:rsidP="00330A58">
      <w:pPr>
        <w:jc w:val="both"/>
      </w:pPr>
      <w:bookmarkStart w:id="0" w:name="_GoBack"/>
      <w:bookmarkEnd w:id="0"/>
      <w: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B51407" w:rsidRDefault="004868F7" w:rsidP="00B51407">
      <w:pPr>
        <w:jc w:val="both"/>
      </w:pPr>
      <w:r>
        <w:t xml:space="preserve">3. </w:t>
      </w:r>
      <w:r w:rsidR="00B51407">
        <w:t xml:space="preserve">Настоящее </w:t>
      </w:r>
      <w:r w:rsidR="00B51407">
        <w:rPr>
          <w:spacing w:val="-10"/>
        </w:rPr>
        <w:t>постановление вступает в силу со дня его официального опубликования.</w:t>
      </w:r>
    </w:p>
    <w:p w:rsidR="00B51407" w:rsidRDefault="00B51407" w:rsidP="00B51407">
      <w:pPr>
        <w:jc w:val="both"/>
      </w:pPr>
      <w: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B51407" w:rsidRDefault="00B51407" w:rsidP="00B51407">
      <w:r>
        <w:t> </w:t>
      </w:r>
    </w:p>
    <w:p w:rsidR="004868F7" w:rsidRDefault="004868F7" w:rsidP="00B51407"/>
    <w:p w:rsidR="00B51407" w:rsidRDefault="00B51407" w:rsidP="00B51407">
      <w:pPr>
        <w:rPr>
          <w:color w:val="444444"/>
        </w:rPr>
      </w:pPr>
      <w:r>
        <w:rPr>
          <w:color w:val="444444"/>
        </w:rPr>
        <w:t> </w:t>
      </w:r>
    </w:p>
    <w:p w:rsidR="00B51407" w:rsidRDefault="00B51407" w:rsidP="00B51407">
      <w: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>
        <w:t>Низовский</w:t>
      </w:r>
      <w:proofErr w:type="spellEnd"/>
    </w:p>
    <w:p w:rsidR="00B51407" w:rsidRDefault="00B51407" w:rsidP="00B51407"/>
    <w:p w:rsidR="00F070B5" w:rsidRDefault="00F070B5"/>
    <w:sectPr w:rsidR="00F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7"/>
    <w:rsid w:val="00095A63"/>
    <w:rsid w:val="00121177"/>
    <w:rsid w:val="0014626F"/>
    <w:rsid w:val="00330A58"/>
    <w:rsid w:val="00441471"/>
    <w:rsid w:val="004868F7"/>
    <w:rsid w:val="004C0864"/>
    <w:rsid w:val="007D687F"/>
    <w:rsid w:val="00802B14"/>
    <w:rsid w:val="00A53193"/>
    <w:rsid w:val="00B51407"/>
    <w:rsid w:val="00E652C7"/>
    <w:rsid w:val="00F070B5"/>
    <w:rsid w:val="00F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512"/>
  <w15:chartTrackingRefBased/>
  <w15:docId w15:val="{4E84AFDC-8DEF-4172-BE71-24785C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5140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5140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07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1407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51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5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F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0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12</cp:revision>
  <cp:lastPrinted>2020-03-27T12:26:00Z</cp:lastPrinted>
  <dcterms:created xsi:type="dcterms:W3CDTF">2019-03-29T13:06:00Z</dcterms:created>
  <dcterms:modified xsi:type="dcterms:W3CDTF">2020-04-06T13:02:00Z</dcterms:modified>
</cp:coreProperties>
</file>